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58A5" w:rsidRDefault="00D158A5" w:rsidP="00D158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58A5">
        <w:rPr>
          <w:rFonts w:ascii="Times New Roman" w:hAnsi="Times New Roman" w:cs="Times New Roman"/>
          <w:b/>
          <w:sz w:val="28"/>
          <w:szCs w:val="28"/>
        </w:rPr>
        <w:t>Потери энергии и вопросы энергосбережении.</w:t>
      </w:r>
    </w:p>
    <w:p w:rsidR="00D158A5" w:rsidRPr="00D158A5" w:rsidRDefault="00D158A5" w:rsidP="00D158A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94A53" w:rsidRPr="00D94A53" w:rsidRDefault="00D94A53" w:rsidP="00D94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4A53">
        <w:rPr>
          <w:rFonts w:ascii="Times New Roman" w:hAnsi="Times New Roman" w:cs="Times New Roman"/>
          <w:sz w:val="28"/>
          <w:szCs w:val="28"/>
        </w:rPr>
        <w:t>Для перемещения электрической энергии от мест производства до мест потребления не используются другие ресурсы, используется часть самой передаваемой энергии, поэтому ее потери неизбежны, задача состоит в определении их экономически обоснованного уровня. Снижение потерь электроэнергии - одна из задач энергосбережения. Классификация потерь включает в себя четыре составляющие.</w:t>
      </w:r>
    </w:p>
    <w:p w:rsidR="00D94A53" w:rsidRPr="00D94A53" w:rsidRDefault="00D94A53" w:rsidP="00D94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4A53">
        <w:rPr>
          <w:rFonts w:ascii="Times New Roman" w:hAnsi="Times New Roman" w:cs="Times New Roman"/>
          <w:sz w:val="28"/>
          <w:szCs w:val="28"/>
        </w:rPr>
        <w:t>1. Технические потери электроэнергии, обусловленные физическими процессами, происходящими при передаче электроэнергии по электрическим сетям и выражающимися в преобразовании части электроэнергии в тепло в элементах сетей.</w:t>
      </w:r>
    </w:p>
    <w:p w:rsidR="00D94A53" w:rsidRPr="00D94A53" w:rsidRDefault="00D94A53" w:rsidP="00D94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4A53">
        <w:rPr>
          <w:rFonts w:ascii="Times New Roman" w:hAnsi="Times New Roman" w:cs="Times New Roman"/>
          <w:sz w:val="28"/>
          <w:szCs w:val="28"/>
        </w:rPr>
        <w:t>2. Расход электроэнергии на собственные нужды, необходимый для работы технологического оборудования подстанций и жизнедеятельности обслуживающего персонала.</w:t>
      </w:r>
    </w:p>
    <w:p w:rsidR="00D94A53" w:rsidRPr="00D94A53" w:rsidRDefault="00D94A53" w:rsidP="00D94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4A53">
        <w:rPr>
          <w:rFonts w:ascii="Times New Roman" w:hAnsi="Times New Roman" w:cs="Times New Roman"/>
          <w:sz w:val="28"/>
          <w:szCs w:val="28"/>
        </w:rPr>
        <w:t>3. Инструментальные потери, определяются метрологическими характеристиками и режимами работы используемых приборов.</w:t>
      </w:r>
    </w:p>
    <w:p w:rsidR="00D94A53" w:rsidRPr="00D94A53" w:rsidRDefault="00D94A53" w:rsidP="00D94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4A53">
        <w:rPr>
          <w:rFonts w:ascii="Times New Roman" w:hAnsi="Times New Roman" w:cs="Times New Roman"/>
          <w:sz w:val="28"/>
          <w:szCs w:val="28"/>
        </w:rPr>
        <w:t>4. Коммерческие потери, обусловлены несоответствием показаний счетчиков оплате за электроэнергию потребителями и другими причинами в сфере организации контроля за потреблением энергии (т.е., в первую очередь, воровством).</w:t>
      </w:r>
    </w:p>
    <w:p w:rsidR="00D94A53" w:rsidRPr="00D94A53" w:rsidRDefault="00D94A53" w:rsidP="00D94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4A53">
        <w:rPr>
          <w:rFonts w:ascii="Times New Roman" w:hAnsi="Times New Roman" w:cs="Times New Roman"/>
          <w:sz w:val="28"/>
          <w:szCs w:val="28"/>
        </w:rPr>
        <w:t>Нагрузочные потери активной мощности в элементе сети с сопротивлением R при напряжении U определяются по формуле:</w:t>
      </w:r>
    </w:p>
    <w:p w:rsidR="00D94A53" w:rsidRPr="00D94A53" w:rsidRDefault="00D94A53" w:rsidP="00D94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4A53">
        <w:rPr>
          <w:rFonts w:ascii="Times New Roman" w:hAnsi="Times New Roman" w:cs="Times New Roman"/>
          <w:sz w:val="28"/>
          <w:szCs w:val="28"/>
        </w:rPr>
        <w:drawing>
          <wp:inline distT="0" distB="0" distL="0" distR="0">
            <wp:extent cx="1381125" cy="571500"/>
            <wp:effectExtent l="0" t="0" r="9525" b="0"/>
            <wp:docPr id="1" name="Рисунок 1" descr="формул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формула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94A53" w:rsidRPr="00D94A53" w:rsidRDefault="00D94A53" w:rsidP="00D94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4A53">
        <w:rPr>
          <w:rFonts w:ascii="Times New Roman" w:hAnsi="Times New Roman" w:cs="Times New Roman"/>
          <w:sz w:val="28"/>
          <w:szCs w:val="28"/>
        </w:rPr>
        <w:t>В большинстве случаев значение P (активная мощность) и Q (реактивная мощность) на элементах сети изначально неизвестны. Как правило, известны нагрузки в узлах сети (на подстанциях). Значения данных величин определяются посредством измерений по нормативным методикам, позволяющим определить данные параметры для различных периодов нагрузок - сезонных минимумов и максимумов.</w:t>
      </w:r>
    </w:p>
    <w:p w:rsidR="00D94A53" w:rsidRPr="00D94A53" w:rsidRDefault="00D94A53" w:rsidP="00D94A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94A53">
        <w:rPr>
          <w:rFonts w:ascii="Times New Roman" w:hAnsi="Times New Roman" w:cs="Times New Roman"/>
          <w:sz w:val="28"/>
          <w:szCs w:val="28"/>
        </w:rPr>
        <w:t>Из формулы видно, что для снижения потерь мощности важно проводить мероприятия по уменьшению или ограничению потребления реактивной мощности потребителями.</w:t>
      </w:r>
    </w:p>
    <w:p w:rsidR="00D158A5" w:rsidRPr="00D158A5" w:rsidRDefault="00D158A5" w:rsidP="00D158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8A5">
        <w:rPr>
          <w:rFonts w:ascii="Times New Roman" w:hAnsi="Times New Roman" w:cs="Times New Roman"/>
          <w:sz w:val="28"/>
          <w:szCs w:val="28"/>
        </w:rPr>
        <w:t>ВИДЫ ПОТЕРЬ ЭЛЕКТРОЭНЕРГИИ</w:t>
      </w:r>
    </w:p>
    <w:p w:rsidR="00D158A5" w:rsidRPr="00D158A5" w:rsidRDefault="00D158A5" w:rsidP="00D158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8A5">
        <w:rPr>
          <w:rFonts w:ascii="Times New Roman" w:hAnsi="Times New Roman" w:cs="Times New Roman"/>
          <w:sz w:val="28"/>
          <w:szCs w:val="28"/>
        </w:rPr>
        <w:t xml:space="preserve">Потери электроэнергии условно разделяют на технологические и коммерческие. Технологические потери возникают в связи с тем, что в процессе передачи электроэнергии определенная ее часть преобразуется в тепловую энергию. Также имеет место расход электроэнергии на обеспечение функционирования оборудования подстанций. Полностью устранить технологические потери невозможно. Их снижение достигается за счет совершенствования технологических процессов и модернизации энергетического оборудования. При этом необходимо отметить, что эти </w:t>
      </w:r>
      <w:r w:rsidRPr="00D158A5">
        <w:rPr>
          <w:rFonts w:ascii="Times New Roman" w:hAnsi="Times New Roman" w:cs="Times New Roman"/>
          <w:sz w:val="28"/>
          <w:szCs w:val="28"/>
        </w:rPr>
        <w:lastRenderedPageBreak/>
        <w:t>потери п</w:t>
      </w:r>
      <w:r w:rsidR="00D94A53">
        <w:rPr>
          <w:rFonts w:ascii="Times New Roman" w:hAnsi="Times New Roman" w:cs="Times New Roman"/>
          <w:sz w:val="28"/>
          <w:szCs w:val="28"/>
        </w:rPr>
        <w:t>р</w:t>
      </w:r>
      <w:r w:rsidRPr="00D158A5">
        <w:rPr>
          <w:rFonts w:ascii="Times New Roman" w:hAnsi="Times New Roman" w:cs="Times New Roman"/>
          <w:sz w:val="28"/>
          <w:szCs w:val="28"/>
        </w:rPr>
        <w:t>и передаче электроэнергии не относятся к прямым убыткам снабжающих предприятий. Они включаются в тарифы на электроэнергию.</w:t>
      </w:r>
    </w:p>
    <w:p w:rsidR="00D158A5" w:rsidRDefault="00D158A5" w:rsidP="00D158A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158A5">
        <w:rPr>
          <w:rFonts w:ascii="Times New Roman" w:hAnsi="Times New Roman" w:cs="Times New Roman"/>
          <w:sz w:val="28"/>
          <w:szCs w:val="28"/>
        </w:rPr>
        <w:t xml:space="preserve">Более сложно дело обстоит с коммерческими потерями. Они возникают в результате оборота электроэнергии как товара. При этом основная их часть связана с </w:t>
      </w:r>
      <w:proofErr w:type="spellStart"/>
      <w:r w:rsidRPr="00D158A5">
        <w:rPr>
          <w:rFonts w:ascii="Times New Roman" w:hAnsi="Times New Roman" w:cs="Times New Roman"/>
          <w:sz w:val="28"/>
          <w:szCs w:val="28"/>
        </w:rPr>
        <w:t>безучетным</w:t>
      </w:r>
      <w:proofErr w:type="spellEnd"/>
      <w:r w:rsidRPr="00D158A5">
        <w:rPr>
          <w:rFonts w:ascii="Times New Roman" w:hAnsi="Times New Roman" w:cs="Times New Roman"/>
          <w:sz w:val="28"/>
          <w:szCs w:val="28"/>
        </w:rPr>
        <w:t xml:space="preserve"> потреблением, что не позволяет предъявить оплату кому-либо из потребителей. Расчет потерь электроэнергии этого типа осуществляется путем вычитания технологических потерь из фактических потерь. При этом они никак не возмещаются и относятся на убыток </w:t>
      </w:r>
      <w:proofErr w:type="spellStart"/>
      <w:r w:rsidRPr="00D158A5">
        <w:rPr>
          <w:rFonts w:ascii="Times New Roman" w:hAnsi="Times New Roman" w:cs="Times New Roman"/>
          <w:sz w:val="28"/>
          <w:szCs w:val="28"/>
        </w:rPr>
        <w:t>энергопоставщика</w:t>
      </w:r>
      <w:proofErr w:type="spellEnd"/>
      <w:r w:rsidRPr="00D158A5">
        <w:rPr>
          <w:rFonts w:ascii="Times New Roman" w:hAnsi="Times New Roman" w:cs="Times New Roman"/>
          <w:sz w:val="28"/>
          <w:szCs w:val="28"/>
        </w:rPr>
        <w:t xml:space="preserve"> либо на законопослушных потребителей.</w:t>
      </w:r>
    </w:p>
    <w:p w:rsidR="009406EE" w:rsidRPr="009406EE" w:rsidRDefault="009406EE" w:rsidP="009406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06EE">
        <w:rPr>
          <w:rFonts w:ascii="Times New Roman" w:hAnsi="Times New Roman" w:cs="Times New Roman"/>
          <w:sz w:val="28"/>
          <w:szCs w:val="28"/>
        </w:rPr>
        <w:t>Среди основных видов коммерческих потерь можно выделить следующие:</w:t>
      </w:r>
    </w:p>
    <w:p w:rsidR="009406EE" w:rsidRPr="009406EE" w:rsidRDefault="009406EE" w:rsidP="009406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06EE">
        <w:rPr>
          <w:rFonts w:ascii="Times New Roman" w:hAnsi="Times New Roman" w:cs="Times New Roman"/>
          <w:sz w:val="28"/>
          <w:szCs w:val="28"/>
        </w:rPr>
        <w:t>потери, связанные с погрешностями при учете (недостаточный класс точности, неисправности приборов учета, ошибки при снятии показаний или их умышленное искажение и т.д.);</w:t>
      </w:r>
    </w:p>
    <w:p w:rsidR="009406EE" w:rsidRPr="009406EE" w:rsidRDefault="009406EE" w:rsidP="009406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06EE">
        <w:rPr>
          <w:rFonts w:ascii="Times New Roman" w:hAnsi="Times New Roman" w:cs="Times New Roman"/>
          <w:sz w:val="28"/>
          <w:szCs w:val="28"/>
        </w:rPr>
        <w:t>потери электроэнергии в электрических сетях, связанные с хищениями;</w:t>
      </w:r>
    </w:p>
    <w:p w:rsidR="009406EE" w:rsidRPr="009406EE" w:rsidRDefault="009406EE" w:rsidP="009406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06EE">
        <w:rPr>
          <w:rFonts w:ascii="Times New Roman" w:hAnsi="Times New Roman" w:cs="Times New Roman"/>
          <w:sz w:val="28"/>
          <w:szCs w:val="28"/>
        </w:rPr>
        <w:t>потери при выставлении счетов, связанные с отсутствием точной информации о потребителях и действующих для них условий потребления энергии;</w:t>
      </w:r>
    </w:p>
    <w:p w:rsidR="00D158A5" w:rsidRDefault="009406EE" w:rsidP="009406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406EE">
        <w:rPr>
          <w:rFonts w:ascii="Times New Roman" w:hAnsi="Times New Roman" w:cs="Times New Roman"/>
          <w:sz w:val="28"/>
          <w:szCs w:val="28"/>
        </w:rPr>
        <w:t>потери при востребовании оплаты (долговременные долги, значительные разрывы во времени между выставлением счета и оплатой и т.д.).</w:t>
      </w:r>
    </w:p>
    <w:p w:rsidR="00C11189" w:rsidRPr="00C11189" w:rsidRDefault="00C11189" w:rsidP="00C111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1189">
        <w:rPr>
          <w:rFonts w:ascii="Times New Roman" w:hAnsi="Times New Roman" w:cs="Times New Roman"/>
          <w:sz w:val="28"/>
          <w:szCs w:val="28"/>
        </w:rPr>
        <w:t>Энергосбережение (экономия энергии) — реализация правовых, организационных, научных, производственных, технических и экономических мер, направленных на эффективное (рациональное) использование (и экономное расходование) топ</w:t>
      </w:r>
      <w:r>
        <w:rPr>
          <w:rFonts w:ascii="Times New Roman" w:hAnsi="Times New Roman" w:cs="Times New Roman"/>
          <w:sz w:val="28"/>
          <w:szCs w:val="28"/>
        </w:rPr>
        <w:t>ливно-энергетических ресурсов</w:t>
      </w:r>
      <w:r w:rsidRPr="00C11189">
        <w:rPr>
          <w:rFonts w:ascii="Times New Roman" w:hAnsi="Times New Roman" w:cs="Times New Roman"/>
          <w:sz w:val="28"/>
          <w:szCs w:val="28"/>
        </w:rPr>
        <w:t xml:space="preserve"> и на вовлечение в хозяйственный оборот возобновляемых источников энерг</w:t>
      </w:r>
      <w:r>
        <w:rPr>
          <w:rFonts w:ascii="Times New Roman" w:hAnsi="Times New Roman" w:cs="Times New Roman"/>
          <w:sz w:val="28"/>
          <w:szCs w:val="28"/>
        </w:rPr>
        <w:t>ии</w:t>
      </w:r>
      <w:r w:rsidRPr="00C11189">
        <w:rPr>
          <w:rFonts w:ascii="Times New Roman" w:hAnsi="Times New Roman" w:cs="Times New Roman"/>
          <w:sz w:val="28"/>
          <w:szCs w:val="28"/>
        </w:rPr>
        <w:t>.</w:t>
      </w:r>
    </w:p>
    <w:p w:rsidR="009406EE" w:rsidRPr="009406EE" w:rsidRDefault="00C11189" w:rsidP="00C1118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1189">
        <w:rPr>
          <w:rFonts w:ascii="Times New Roman" w:hAnsi="Times New Roman" w:cs="Times New Roman"/>
          <w:sz w:val="28"/>
          <w:szCs w:val="28"/>
        </w:rPr>
        <w:t xml:space="preserve">Энергосбережение — экологическая задача по сохранению природных ресурсов и уменьшению загрязнения окружающей среды выбросами продуктов сгорания топлива и экономическая задача по снижению </w:t>
      </w:r>
      <w:r>
        <w:rPr>
          <w:rFonts w:ascii="Times New Roman" w:hAnsi="Times New Roman" w:cs="Times New Roman"/>
          <w:sz w:val="28"/>
          <w:szCs w:val="28"/>
        </w:rPr>
        <w:t>себестоимости товаров и услуг</w:t>
      </w:r>
      <w:bookmarkStart w:id="0" w:name="_GoBack"/>
      <w:bookmarkEnd w:id="0"/>
      <w:r w:rsidRPr="00C11189">
        <w:rPr>
          <w:rFonts w:ascii="Times New Roman" w:hAnsi="Times New Roman" w:cs="Times New Roman"/>
          <w:sz w:val="28"/>
          <w:szCs w:val="28"/>
        </w:rPr>
        <w:t xml:space="preserve">. Актуальность энергосбережения растет во всех странах, особенно </w:t>
      </w:r>
      <w:proofErr w:type="gramStart"/>
      <w:r w:rsidRPr="00C11189">
        <w:rPr>
          <w:rFonts w:ascii="Times New Roman" w:hAnsi="Times New Roman" w:cs="Times New Roman"/>
          <w:sz w:val="28"/>
          <w:szCs w:val="28"/>
        </w:rPr>
        <w:t>в небогатых своими энергоресурсами</w:t>
      </w:r>
      <w:proofErr w:type="gramEnd"/>
      <w:r w:rsidRPr="00C11189">
        <w:rPr>
          <w:rFonts w:ascii="Times New Roman" w:hAnsi="Times New Roman" w:cs="Times New Roman"/>
          <w:sz w:val="28"/>
          <w:szCs w:val="28"/>
        </w:rPr>
        <w:t>, в связи с опережающим ростом цен на основные традиционные виды энергоресурсов и постепенным истощением их мировых запасов.</w:t>
      </w:r>
    </w:p>
    <w:p w:rsidR="009406EE" w:rsidRPr="009406EE" w:rsidRDefault="009406EE" w:rsidP="009406E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9406EE" w:rsidRPr="009406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8A5"/>
    <w:rsid w:val="009406EE"/>
    <w:rsid w:val="00951916"/>
    <w:rsid w:val="00C11189"/>
    <w:rsid w:val="00C77556"/>
    <w:rsid w:val="00D158A5"/>
    <w:rsid w:val="00D9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7EB78"/>
  <w15:chartTrackingRefBased/>
  <w15:docId w15:val="{9B785254-95B2-44DA-88C3-2F06E2A15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123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638</Words>
  <Characters>3643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</cp:revision>
  <dcterms:created xsi:type="dcterms:W3CDTF">2021-11-02T06:36:00Z</dcterms:created>
  <dcterms:modified xsi:type="dcterms:W3CDTF">2021-11-04T08:44:00Z</dcterms:modified>
</cp:coreProperties>
</file>